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D1" w:rsidRPr="008215D1" w:rsidRDefault="008215D1" w:rsidP="0052357F">
      <w:pPr>
        <w:spacing w:line="360" w:lineRule="auto"/>
        <w:jc w:val="center"/>
        <w:rPr>
          <w:b/>
          <w:noProof/>
          <w:sz w:val="40"/>
          <w:u w:val="single"/>
          <w:lang w:val="de-DE" w:eastAsia="de-DE"/>
        </w:rPr>
      </w:pPr>
      <w:r w:rsidRPr="008215D1">
        <w:rPr>
          <w:b/>
          <w:noProof/>
          <w:sz w:val="40"/>
          <w:u w:val="single"/>
          <w:lang w:val="de-DE" w:eastAsia="de-DE"/>
        </w:rPr>
        <w:t>Äußere Form</w:t>
      </w:r>
    </w:p>
    <w:p w:rsidR="008215D1" w:rsidRDefault="008215D1" w:rsidP="008215D1">
      <w:pPr>
        <w:spacing w:line="360" w:lineRule="auto"/>
        <w:rPr>
          <w:b/>
          <w:noProof/>
          <w:sz w:val="32"/>
          <w:lang w:val="de-DE" w:eastAsia="de-DE"/>
        </w:rPr>
      </w:pPr>
    </w:p>
    <w:p w:rsidR="008215D1" w:rsidRPr="008215D1" w:rsidRDefault="008215D1" w:rsidP="008215D1">
      <w:pPr>
        <w:pBdr>
          <w:top w:val="single" w:sz="4" w:space="1" w:color="auto"/>
          <w:left w:val="single" w:sz="4" w:space="4" w:color="auto"/>
          <w:bottom w:val="single" w:sz="4" w:space="1" w:color="auto"/>
          <w:right w:val="single" w:sz="4" w:space="4" w:color="auto"/>
        </w:pBdr>
        <w:spacing w:line="360" w:lineRule="auto"/>
        <w:rPr>
          <w:noProof/>
          <w:lang w:val="de-DE" w:eastAsia="de-DE"/>
        </w:rPr>
      </w:pPr>
      <w:r w:rsidRPr="008215D1">
        <w:rPr>
          <w:noProof/>
          <w:lang w:val="de-DE" w:eastAsia="de-DE"/>
        </w:rPr>
        <w:t>- Schriftgröße: 12 ppt</w:t>
      </w:r>
    </w:p>
    <w:p w:rsidR="008215D1" w:rsidRPr="008215D1" w:rsidRDefault="008215D1" w:rsidP="008215D1">
      <w:pPr>
        <w:pBdr>
          <w:top w:val="single" w:sz="4" w:space="1" w:color="auto"/>
          <w:left w:val="single" w:sz="4" w:space="4" w:color="auto"/>
          <w:bottom w:val="single" w:sz="4" w:space="1" w:color="auto"/>
          <w:right w:val="single" w:sz="4" w:space="4" w:color="auto"/>
        </w:pBdr>
        <w:spacing w:line="360" w:lineRule="auto"/>
        <w:rPr>
          <w:noProof/>
          <w:lang w:val="de-DE" w:eastAsia="de-DE"/>
        </w:rPr>
      </w:pPr>
      <w:r w:rsidRPr="008215D1">
        <w:rPr>
          <w:noProof/>
          <w:lang w:val="de-DE" w:eastAsia="de-DE"/>
        </w:rPr>
        <w:t>- Schriftart: Times New Roman, Arial</w:t>
      </w:r>
    </w:p>
    <w:p w:rsidR="008215D1" w:rsidRPr="008215D1" w:rsidRDefault="008215D1" w:rsidP="008215D1">
      <w:pPr>
        <w:pBdr>
          <w:top w:val="single" w:sz="4" w:space="1" w:color="auto"/>
          <w:left w:val="single" w:sz="4" w:space="4" w:color="auto"/>
          <w:bottom w:val="single" w:sz="4" w:space="1" w:color="auto"/>
          <w:right w:val="single" w:sz="4" w:space="4" w:color="auto"/>
        </w:pBdr>
        <w:spacing w:line="360" w:lineRule="auto"/>
        <w:rPr>
          <w:noProof/>
          <w:lang w:val="de-DE" w:eastAsia="de-DE"/>
        </w:rPr>
      </w:pPr>
      <w:r w:rsidRPr="008215D1">
        <w:rPr>
          <w:noProof/>
          <w:lang w:val="de-DE" w:eastAsia="de-DE"/>
        </w:rPr>
        <w:t>- Rand:Oben / Unten: 2,54 cm          Links / Rechts: 3,17 cm</w:t>
      </w:r>
    </w:p>
    <w:p w:rsidR="008215D1" w:rsidRPr="008215D1" w:rsidRDefault="008215D1" w:rsidP="008215D1">
      <w:pPr>
        <w:pBdr>
          <w:top w:val="single" w:sz="4" w:space="1" w:color="auto"/>
          <w:left w:val="single" w:sz="4" w:space="4" w:color="auto"/>
          <w:bottom w:val="single" w:sz="4" w:space="1" w:color="auto"/>
          <w:right w:val="single" w:sz="4" w:space="4" w:color="auto"/>
        </w:pBdr>
        <w:spacing w:line="360" w:lineRule="auto"/>
        <w:rPr>
          <w:noProof/>
          <w:lang w:val="de-DE" w:eastAsia="de-DE"/>
        </w:rPr>
      </w:pPr>
      <w:r w:rsidRPr="008215D1">
        <w:rPr>
          <w:noProof/>
          <w:lang w:val="de-DE" w:eastAsia="de-DE"/>
        </w:rPr>
        <w:t>- Absatz: 1,5 Zeilen</w:t>
      </w:r>
    </w:p>
    <w:p w:rsidR="008215D1" w:rsidRPr="008215D1" w:rsidRDefault="008215D1" w:rsidP="008215D1">
      <w:pPr>
        <w:pBdr>
          <w:top w:val="single" w:sz="4" w:space="1" w:color="auto"/>
          <w:left w:val="single" w:sz="4" w:space="4" w:color="auto"/>
          <w:bottom w:val="single" w:sz="4" w:space="1" w:color="auto"/>
          <w:right w:val="single" w:sz="4" w:space="4" w:color="auto"/>
        </w:pBdr>
        <w:spacing w:line="360" w:lineRule="auto"/>
        <w:rPr>
          <w:noProof/>
          <w:lang w:val="de-DE" w:eastAsia="de-DE"/>
        </w:rPr>
      </w:pPr>
      <w:r w:rsidRPr="008215D1">
        <w:rPr>
          <w:noProof/>
          <w:lang w:val="de-DE" w:eastAsia="de-DE"/>
        </w:rPr>
        <w:t>- Blocksatz, Silbentrennung</w:t>
      </w:r>
    </w:p>
    <w:p w:rsidR="008215D1" w:rsidRPr="008215D1" w:rsidRDefault="008215D1" w:rsidP="008215D1">
      <w:pPr>
        <w:pBdr>
          <w:top w:val="single" w:sz="4" w:space="1" w:color="auto"/>
          <w:left w:val="single" w:sz="4" w:space="4" w:color="auto"/>
          <w:bottom w:val="single" w:sz="4" w:space="1" w:color="auto"/>
          <w:right w:val="single" w:sz="4" w:space="4" w:color="auto"/>
        </w:pBdr>
        <w:spacing w:line="360" w:lineRule="auto"/>
        <w:rPr>
          <w:noProof/>
          <w:lang w:val="de-DE" w:eastAsia="de-DE"/>
        </w:rPr>
      </w:pPr>
      <w:r w:rsidRPr="008215D1">
        <w:rPr>
          <w:noProof/>
          <w:lang w:val="de-DE" w:eastAsia="de-DE"/>
        </w:rPr>
        <w:t>- Allgemeines Deckblatt der Oberstufe (siehe Wiki)</w:t>
      </w:r>
      <w:r w:rsidR="009922D7" w:rsidRPr="009922D7">
        <w:rPr>
          <w:lang w:val="de-DE"/>
        </w:rPr>
        <w:t xml:space="preserve"> </w:t>
      </w:r>
      <w:r w:rsidR="009922D7" w:rsidRPr="009922D7">
        <w:rPr>
          <w:noProof/>
          <w:lang w:val="de-DE" w:eastAsia="de-DE"/>
        </w:rPr>
        <w:t>; zählt als Seite 1</w:t>
      </w:r>
    </w:p>
    <w:p w:rsidR="008215D1" w:rsidRPr="008215D1" w:rsidRDefault="008215D1" w:rsidP="008215D1">
      <w:pPr>
        <w:pBdr>
          <w:top w:val="single" w:sz="4" w:space="1" w:color="auto"/>
          <w:left w:val="single" w:sz="4" w:space="4" w:color="auto"/>
          <w:bottom w:val="single" w:sz="4" w:space="1" w:color="auto"/>
          <w:right w:val="single" w:sz="4" w:space="4" w:color="auto"/>
        </w:pBdr>
        <w:spacing w:line="360" w:lineRule="auto"/>
        <w:rPr>
          <w:noProof/>
          <w:lang w:val="de-DE" w:eastAsia="de-DE"/>
        </w:rPr>
      </w:pPr>
      <w:r w:rsidRPr="008215D1">
        <w:rPr>
          <w:noProof/>
          <w:lang w:val="de-DE" w:eastAsia="de-DE"/>
        </w:rPr>
        <w:t>- Evtl. eigenes Deckblatt</w:t>
      </w:r>
    </w:p>
    <w:p w:rsidR="008215D1" w:rsidRPr="008215D1" w:rsidRDefault="008215D1" w:rsidP="008215D1">
      <w:pPr>
        <w:pBdr>
          <w:top w:val="single" w:sz="4" w:space="1" w:color="auto"/>
          <w:left w:val="single" w:sz="4" w:space="4" w:color="auto"/>
          <w:bottom w:val="single" w:sz="4" w:space="1" w:color="auto"/>
          <w:right w:val="single" w:sz="4" w:space="4" w:color="auto"/>
        </w:pBdr>
        <w:spacing w:line="360" w:lineRule="auto"/>
        <w:rPr>
          <w:noProof/>
          <w:lang w:val="de-DE" w:eastAsia="de-DE"/>
        </w:rPr>
      </w:pPr>
      <w:r w:rsidRPr="008215D1">
        <w:rPr>
          <w:noProof/>
          <w:lang w:val="de-DE" w:eastAsia="de-DE"/>
        </w:rPr>
        <w:t>- Eidesstattliche Erklärung</w:t>
      </w:r>
    </w:p>
    <w:p w:rsidR="008215D1" w:rsidRPr="008215D1" w:rsidRDefault="008215D1" w:rsidP="008215D1">
      <w:pPr>
        <w:pBdr>
          <w:top w:val="single" w:sz="4" w:space="1" w:color="auto"/>
          <w:left w:val="single" w:sz="4" w:space="4" w:color="auto"/>
          <w:bottom w:val="single" w:sz="4" w:space="1" w:color="auto"/>
          <w:right w:val="single" w:sz="4" w:space="4" w:color="auto"/>
        </w:pBdr>
        <w:spacing w:line="360" w:lineRule="auto"/>
        <w:rPr>
          <w:noProof/>
          <w:lang w:val="de-DE" w:eastAsia="de-DE"/>
        </w:rPr>
      </w:pPr>
      <w:r w:rsidRPr="008215D1">
        <w:rPr>
          <w:noProof/>
          <w:lang w:val="de-DE" w:eastAsia="de-DE"/>
        </w:rPr>
        <w:t>- Seitenzählung: beginnt mit Seite „3“, Nummerierung mittig unten</w:t>
      </w:r>
    </w:p>
    <w:p w:rsidR="008215D1" w:rsidRDefault="008215D1" w:rsidP="008215D1">
      <w:pPr>
        <w:pBdr>
          <w:top w:val="single" w:sz="4" w:space="1" w:color="auto"/>
          <w:left w:val="single" w:sz="4" w:space="4" w:color="auto"/>
          <w:bottom w:val="single" w:sz="4" w:space="1" w:color="auto"/>
          <w:right w:val="single" w:sz="4" w:space="4" w:color="auto"/>
        </w:pBdr>
        <w:spacing w:line="360" w:lineRule="auto"/>
        <w:rPr>
          <w:noProof/>
          <w:sz w:val="18"/>
          <w:lang w:val="de-DE" w:eastAsia="de-DE"/>
        </w:rPr>
      </w:pPr>
      <w:r w:rsidRPr="008215D1">
        <w:rPr>
          <w:noProof/>
          <w:sz w:val="18"/>
          <w:lang w:val="de-DE" w:eastAsia="de-DE"/>
        </w:rPr>
        <w:t>(Alle dem fortlaufenden Text beigehefteten Materialien (Tabellen, Skizzen, Illustrationen usw.) werden in die Seitenzählung einbezogen. Dasselbe gilt gegebenenfalls für einen Anhang. Der vorletzte nummerierte Teil enthält das Verzeichnis der verwendeten Literatur bzw. anderer benutzter Hilfsmittel (z.B. CD, DVD, Bildmaterial, Filme etc.). Als letzte nummerierte Seite folgt die vom Schüler unterschriebene Erklärung.)</w:t>
      </w:r>
    </w:p>
    <w:p w:rsidR="008215D1" w:rsidRPr="009922D7" w:rsidRDefault="009922D7" w:rsidP="008215D1">
      <w:pPr>
        <w:pBdr>
          <w:top w:val="single" w:sz="4" w:space="1" w:color="auto"/>
          <w:left w:val="single" w:sz="4" w:space="4" w:color="auto"/>
          <w:bottom w:val="single" w:sz="4" w:space="1" w:color="auto"/>
          <w:right w:val="single" w:sz="4" w:space="4" w:color="auto"/>
        </w:pBdr>
        <w:spacing w:line="360" w:lineRule="auto"/>
        <w:rPr>
          <w:noProof/>
          <w:sz w:val="36"/>
          <w:lang w:val="de-DE" w:eastAsia="de-DE"/>
        </w:rPr>
      </w:pPr>
      <w:r w:rsidRPr="009922D7">
        <w:rPr>
          <w:noProof/>
          <w:lang w:val="de-DE" w:eastAsia="de-DE"/>
        </w:rPr>
        <w:t>-</w:t>
      </w:r>
      <w:r>
        <w:rPr>
          <w:noProof/>
          <w:lang w:val="de-DE" w:eastAsia="de-DE"/>
        </w:rPr>
        <w:t xml:space="preserve"> </w:t>
      </w:r>
      <w:r w:rsidRPr="009922D7">
        <w:rPr>
          <w:noProof/>
          <w:lang w:val="de-DE" w:eastAsia="de-DE"/>
        </w:rPr>
        <w:t>Die erste Seite des Inhaltsverzeichnisses zählt als Seite 2, wird aber nicht nummeriert!</w:t>
      </w:r>
    </w:p>
    <w:p w:rsidR="009922D7" w:rsidRDefault="009922D7" w:rsidP="009922D7">
      <w:pPr>
        <w:pBdr>
          <w:top w:val="single" w:sz="4" w:space="1" w:color="auto"/>
          <w:left w:val="single" w:sz="4" w:space="4" w:color="auto"/>
          <w:bottom w:val="single" w:sz="4" w:space="1" w:color="auto"/>
          <w:right w:val="single" w:sz="4" w:space="4" w:color="auto"/>
        </w:pBdr>
        <w:spacing w:line="360" w:lineRule="auto"/>
        <w:rPr>
          <w:noProof/>
          <w:lang w:val="de-DE" w:eastAsia="de-DE"/>
        </w:rPr>
      </w:pPr>
      <w:r>
        <w:rPr>
          <w:noProof/>
          <w:lang w:val="de-DE" w:eastAsia="de-DE"/>
        </w:rPr>
        <w:t xml:space="preserve">- </w:t>
      </w:r>
      <w:r w:rsidRPr="009922D7">
        <w:rPr>
          <w:noProof/>
          <w:lang w:val="de-DE" w:eastAsia="de-DE"/>
        </w:rPr>
        <w:t>Gliederung</w:t>
      </w:r>
      <w:r>
        <w:rPr>
          <w:noProof/>
          <w:lang w:val="de-DE" w:eastAsia="de-DE"/>
        </w:rPr>
        <w:t>:</w:t>
      </w:r>
      <w:r w:rsidRPr="009922D7">
        <w:rPr>
          <w:noProof/>
          <w:lang w:val="de-DE" w:eastAsia="de-DE"/>
        </w:rPr>
        <w:t xml:space="preserve"> Dezimalsystem </w:t>
      </w:r>
      <w:r>
        <w:rPr>
          <w:noProof/>
          <w:lang w:val="de-DE" w:eastAsia="de-DE"/>
        </w:rPr>
        <w:t xml:space="preserve">oder alphanumerische </w:t>
      </w:r>
      <w:r w:rsidRPr="009922D7">
        <w:rPr>
          <w:noProof/>
          <w:lang w:val="de-DE" w:eastAsia="de-DE"/>
        </w:rPr>
        <w:t xml:space="preserve">System </w:t>
      </w:r>
      <w:r>
        <w:rPr>
          <w:noProof/>
          <w:lang w:val="de-DE" w:eastAsia="de-DE"/>
        </w:rPr>
        <w:t xml:space="preserve">verwenden, </w:t>
      </w:r>
      <w:r w:rsidRPr="009922D7">
        <w:rPr>
          <w:noProof/>
          <w:lang w:val="de-DE" w:eastAsia="de-DE"/>
        </w:rPr>
        <w:t xml:space="preserve">Gleichwertige </w:t>
      </w:r>
    </w:p>
    <w:p w:rsidR="009922D7" w:rsidRDefault="009922D7" w:rsidP="009922D7">
      <w:pPr>
        <w:pBdr>
          <w:top w:val="single" w:sz="4" w:space="1" w:color="auto"/>
          <w:left w:val="single" w:sz="4" w:space="4" w:color="auto"/>
          <w:bottom w:val="single" w:sz="4" w:space="1" w:color="auto"/>
          <w:right w:val="single" w:sz="4" w:space="4" w:color="auto"/>
        </w:pBdr>
        <w:spacing w:line="360" w:lineRule="auto"/>
        <w:rPr>
          <w:noProof/>
          <w:lang w:val="de-DE" w:eastAsia="de-DE"/>
        </w:rPr>
      </w:pPr>
      <w:r>
        <w:rPr>
          <w:noProof/>
          <w:lang w:val="de-DE" w:eastAsia="de-DE"/>
        </w:rPr>
        <w:t xml:space="preserve">  </w:t>
      </w:r>
      <w:r w:rsidRPr="009922D7">
        <w:rPr>
          <w:noProof/>
          <w:lang w:val="de-DE" w:eastAsia="de-DE"/>
        </w:rPr>
        <w:t>Aussagen stehen auf</w:t>
      </w:r>
      <w:r>
        <w:rPr>
          <w:noProof/>
          <w:lang w:val="de-DE" w:eastAsia="de-DE"/>
        </w:rPr>
        <w:t xml:space="preserve"> der gleichen Gliederungsebene. </w:t>
      </w:r>
      <w:r w:rsidRPr="009922D7">
        <w:rPr>
          <w:noProof/>
          <w:lang w:val="de-DE" w:eastAsia="de-DE"/>
        </w:rPr>
        <w:t xml:space="preserve">Die auf den Textteil verweisenden </w:t>
      </w:r>
    </w:p>
    <w:p w:rsidR="009922D7" w:rsidRDefault="009922D7" w:rsidP="009922D7">
      <w:pPr>
        <w:pBdr>
          <w:top w:val="single" w:sz="4" w:space="1" w:color="auto"/>
          <w:left w:val="single" w:sz="4" w:space="4" w:color="auto"/>
          <w:bottom w:val="single" w:sz="4" w:space="1" w:color="auto"/>
          <w:right w:val="single" w:sz="4" w:space="4" w:color="auto"/>
        </w:pBdr>
        <w:spacing w:line="360" w:lineRule="auto"/>
        <w:rPr>
          <w:noProof/>
          <w:lang w:val="de-DE" w:eastAsia="de-DE"/>
        </w:rPr>
      </w:pPr>
      <w:r>
        <w:rPr>
          <w:noProof/>
          <w:lang w:val="de-DE" w:eastAsia="de-DE"/>
        </w:rPr>
        <w:t xml:space="preserve">  </w:t>
      </w:r>
      <w:r w:rsidRPr="009922D7">
        <w:rPr>
          <w:noProof/>
          <w:lang w:val="de-DE" w:eastAsia="de-DE"/>
        </w:rPr>
        <w:t xml:space="preserve">Seitenzahlen stehen in der Gliederung rechtsbündig außen, senkrecht geordnet </w:t>
      </w:r>
    </w:p>
    <w:p w:rsidR="008215D1" w:rsidRDefault="009922D7" w:rsidP="009922D7">
      <w:pPr>
        <w:pBdr>
          <w:top w:val="single" w:sz="4" w:space="1" w:color="auto"/>
          <w:left w:val="single" w:sz="4" w:space="4" w:color="auto"/>
          <w:bottom w:val="single" w:sz="4" w:space="1" w:color="auto"/>
          <w:right w:val="single" w:sz="4" w:space="4" w:color="auto"/>
        </w:pBdr>
        <w:spacing w:line="360" w:lineRule="auto"/>
        <w:rPr>
          <w:noProof/>
          <w:lang w:val="de-DE" w:eastAsia="de-DE"/>
        </w:rPr>
      </w:pPr>
      <w:r>
        <w:rPr>
          <w:noProof/>
          <w:lang w:val="de-DE" w:eastAsia="de-DE"/>
        </w:rPr>
        <w:t xml:space="preserve">  </w:t>
      </w:r>
      <w:r w:rsidRPr="009922D7">
        <w:rPr>
          <w:noProof/>
          <w:lang w:val="de-DE" w:eastAsia="de-DE"/>
        </w:rPr>
        <w:t>untereinander:</w:t>
      </w:r>
    </w:p>
    <w:p w:rsidR="009922D7" w:rsidRDefault="009922D7" w:rsidP="009922D7">
      <w:pPr>
        <w:pBdr>
          <w:top w:val="single" w:sz="4" w:space="1" w:color="auto"/>
          <w:left w:val="single" w:sz="4" w:space="4" w:color="auto"/>
          <w:bottom w:val="single" w:sz="4" w:space="1" w:color="auto"/>
          <w:right w:val="single" w:sz="4" w:space="4" w:color="auto"/>
        </w:pBdr>
        <w:spacing w:line="360" w:lineRule="auto"/>
        <w:rPr>
          <w:noProof/>
          <w:lang w:val="de-DE" w:eastAsia="de-DE"/>
        </w:rPr>
      </w:pPr>
      <w:r>
        <w:rPr>
          <w:noProof/>
          <w:lang w:val="de-DE" w:eastAsia="de-DE"/>
        </w:rPr>
        <w:t xml:space="preserve">- </w:t>
      </w:r>
      <w:r w:rsidRPr="009922D7">
        <w:rPr>
          <w:noProof/>
          <w:lang w:val="de-DE" w:eastAsia="de-DE"/>
        </w:rPr>
        <w:t xml:space="preserve">Kapitelüberschriften müssen innerhalb des fortlaufenden Textes der Seminararbeit wieder </w:t>
      </w:r>
    </w:p>
    <w:p w:rsidR="009922D7" w:rsidRDefault="009922D7" w:rsidP="009922D7">
      <w:pPr>
        <w:pBdr>
          <w:top w:val="single" w:sz="4" w:space="1" w:color="auto"/>
          <w:left w:val="single" w:sz="4" w:space="4" w:color="auto"/>
          <w:bottom w:val="single" w:sz="4" w:space="1" w:color="auto"/>
          <w:right w:val="single" w:sz="4" w:space="4" w:color="auto"/>
        </w:pBdr>
        <w:spacing w:line="360" w:lineRule="auto"/>
        <w:rPr>
          <w:noProof/>
          <w:lang w:val="de-DE" w:eastAsia="de-DE"/>
        </w:rPr>
      </w:pPr>
      <w:r>
        <w:rPr>
          <w:noProof/>
          <w:lang w:val="de-DE" w:eastAsia="de-DE"/>
        </w:rPr>
        <w:t xml:space="preserve">  </w:t>
      </w:r>
      <w:r w:rsidRPr="009922D7">
        <w:rPr>
          <w:noProof/>
          <w:lang w:val="de-DE" w:eastAsia="de-DE"/>
        </w:rPr>
        <w:t>angeführt werden</w:t>
      </w:r>
      <w:r>
        <w:rPr>
          <w:noProof/>
          <w:lang w:val="de-DE" w:eastAsia="de-DE"/>
        </w:rPr>
        <w:t xml:space="preserve">, </w:t>
      </w:r>
      <w:r w:rsidRPr="009922D7">
        <w:rPr>
          <w:noProof/>
          <w:lang w:val="de-DE" w:eastAsia="de-DE"/>
        </w:rPr>
        <w:t>und zwar wortwörtlich so, wie sie in der Inhaltsangabe formuliert sind.</w:t>
      </w:r>
    </w:p>
    <w:p w:rsidR="008215D1" w:rsidRPr="009922D7" w:rsidRDefault="009922D7" w:rsidP="008215D1">
      <w:pPr>
        <w:pBdr>
          <w:top w:val="single" w:sz="4" w:space="1" w:color="auto"/>
          <w:left w:val="single" w:sz="4" w:space="4" w:color="auto"/>
          <w:bottom w:val="single" w:sz="4" w:space="1" w:color="auto"/>
          <w:right w:val="single" w:sz="4" w:space="4" w:color="auto"/>
        </w:pBdr>
        <w:spacing w:line="360" w:lineRule="auto"/>
        <w:rPr>
          <w:noProof/>
          <w:lang w:val="de-DE" w:eastAsia="de-DE"/>
        </w:rPr>
      </w:pPr>
      <w:r>
        <w:rPr>
          <w:noProof/>
          <w:lang w:val="de-DE" w:eastAsia="de-DE"/>
        </w:rPr>
        <w:t xml:space="preserve">- </w:t>
      </w:r>
      <w:r w:rsidRPr="009922D7">
        <w:rPr>
          <w:noProof/>
          <w:lang w:val="de-DE" w:eastAsia="de-DE"/>
        </w:rPr>
        <w:t>Abkürzungsverzeichnis</w:t>
      </w:r>
    </w:p>
    <w:p w:rsidR="009922D7" w:rsidRDefault="009922D7" w:rsidP="008215D1">
      <w:pPr>
        <w:pBdr>
          <w:top w:val="single" w:sz="4" w:space="1" w:color="auto"/>
          <w:left w:val="single" w:sz="4" w:space="4" w:color="auto"/>
          <w:bottom w:val="single" w:sz="4" w:space="1" w:color="auto"/>
          <w:right w:val="single" w:sz="4" w:space="4" w:color="auto"/>
        </w:pBdr>
        <w:spacing w:line="360" w:lineRule="auto"/>
        <w:rPr>
          <w:noProof/>
          <w:lang w:val="de-DE" w:eastAsia="de-DE"/>
        </w:rPr>
      </w:pPr>
      <w:r>
        <w:rPr>
          <w:noProof/>
          <w:lang w:val="de-DE" w:eastAsia="de-DE"/>
        </w:rPr>
        <w:t xml:space="preserve">- </w:t>
      </w:r>
      <w:r w:rsidR="008215D1" w:rsidRPr="008215D1">
        <w:rPr>
          <w:noProof/>
          <w:lang w:val="de-DE" w:eastAsia="de-DE"/>
        </w:rPr>
        <w:t>Der Umfang des fortlaufenden Textteils der Facharbeit soll in der Regel zehn DINA-4-</w:t>
      </w:r>
    </w:p>
    <w:p w:rsidR="009922D7" w:rsidRDefault="009922D7" w:rsidP="008215D1">
      <w:pPr>
        <w:pBdr>
          <w:top w:val="single" w:sz="4" w:space="1" w:color="auto"/>
          <w:left w:val="single" w:sz="4" w:space="4" w:color="auto"/>
          <w:bottom w:val="single" w:sz="4" w:space="1" w:color="auto"/>
          <w:right w:val="single" w:sz="4" w:space="4" w:color="auto"/>
        </w:pBdr>
        <w:spacing w:line="360" w:lineRule="auto"/>
        <w:rPr>
          <w:noProof/>
          <w:lang w:val="de-DE" w:eastAsia="de-DE"/>
        </w:rPr>
      </w:pPr>
      <w:r>
        <w:rPr>
          <w:noProof/>
          <w:lang w:val="de-DE" w:eastAsia="de-DE"/>
        </w:rPr>
        <w:t xml:space="preserve">  </w:t>
      </w:r>
      <w:r w:rsidR="008215D1" w:rsidRPr="008215D1">
        <w:rPr>
          <w:noProof/>
          <w:lang w:val="de-DE" w:eastAsia="de-DE"/>
        </w:rPr>
        <w:t xml:space="preserve">Seiten erreichen, 15 Seiten jedoch keinesfalls überschreiten. Ein kleiner Anhang (z.B. </w:t>
      </w:r>
    </w:p>
    <w:p w:rsidR="008215D1" w:rsidRPr="008215D1" w:rsidRDefault="009922D7" w:rsidP="008215D1">
      <w:pPr>
        <w:pBdr>
          <w:top w:val="single" w:sz="4" w:space="1" w:color="auto"/>
          <w:left w:val="single" w:sz="4" w:space="4" w:color="auto"/>
          <w:bottom w:val="single" w:sz="4" w:space="1" w:color="auto"/>
          <w:right w:val="single" w:sz="4" w:space="4" w:color="auto"/>
        </w:pBdr>
        <w:spacing w:line="360" w:lineRule="auto"/>
        <w:rPr>
          <w:noProof/>
          <w:lang w:val="de-DE" w:eastAsia="de-DE"/>
        </w:rPr>
      </w:pPr>
      <w:r>
        <w:rPr>
          <w:noProof/>
          <w:lang w:val="de-DE" w:eastAsia="de-DE"/>
        </w:rPr>
        <w:t xml:space="preserve">  </w:t>
      </w:r>
      <w:r w:rsidR="008215D1" w:rsidRPr="008215D1">
        <w:rPr>
          <w:noProof/>
          <w:lang w:val="de-DE" w:eastAsia="de-DE"/>
        </w:rPr>
        <w:t>Tabellen, Grafiken, Karten) ist möglich.</w:t>
      </w:r>
    </w:p>
    <w:p w:rsidR="009922D7" w:rsidRDefault="009922D7" w:rsidP="009922D7">
      <w:pPr>
        <w:pBdr>
          <w:top w:val="single" w:sz="4" w:space="1" w:color="auto"/>
          <w:left w:val="single" w:sz="4" w:space="4" w:color="auto"/>
          <w:bottom w:val="single" w:sz="4" w:space="1" w:color="auto"/>
          <w:right w:val="single" w:sz="4" w:space="4" w:color="auto"/>
        </w:pBdr>
        <w:spacing w:line="360" w:lineRule="auto"/>
        <w:rPr>
          <w:noProof/>
          <w:lang w:val="de-DE" w:eastAsia="de-DE"/>
        </w:rPr>
      </w:pPr>
      <w:r w:rsidRPr="009922D7">
        <w:rPr>
          <w:noProof/>
          <w:lang w:val="de-DE" w:eastAsia="de-DE"/>
        </w:rPr>
        <w:t xml:space="preserve">- mögliche Fehler: </w:t>
      </w:r>
      <w:r w:rsidRPr="009922D7">
        <w:rPr>
          <w:noProof/>
          <w:lang w:val="de-DE" w:eastAsia="de-DE"/>
        </w:rPr>
        <w:t xml:space="preserve">Abschreiben aus Lehrbüchern, Aufsätzen, aus Angeboten im Internet etc. </w:t>
      </w:r>
    </w:p>
    <w:p w:rsidR="009922D7" w:rsidRDefault="009922D7" w:rsidP="009922D7">
      <w:pPr>
        <w:pBdr>
          <w:top w:val="single" w:sz="4" w:space="1" w:color="auto"/>
          <w:left w:val="single" w:sz="4" w:space="4" w:color="auto"/>
          <w:bottom w:val="single" w:sz="4" w:space="1" w:color="auto"/>
          <w:right w:val="single" w:sz="4" w:space="4" w:color="auto"/>
        </w:pBdr>
        <w:spacing w:line="360" w:lineRule="auto"/>
        <w:rPr>
          <w:noProof/>
          <w:lang w:val="de-DE" w:eastAsia="de-DE"/>
        </w:rPr>
      </w:pPr>
      <w:r>
        <w:rPr>
          <w:noProof/>
          <w:lang w:val="de-DE" w:eastAsia="de-DE"/>
        </w:rPr>
        <w:t xml:space="preserve">  </w:t>
      </w:r>
      <w:r w:rsidRPr="009922D7">
        <w:rPr>
          <w:noProof/>
          <w:lang w:val="de-DE" w:eastAsia="de-DE"/>
        </w:rPr>
        <w:t xml:space="preserve">(Das fällt auf und kann unangenehme </w:t>
      </w:r>
      <w:r w:rsidRPr="009922D7">
        <w:rPr>
          <w:noProof/>
          <w:lang w:val="de-DE" w:eastAsia="de-DE"/>
        </w:rPr>
        <w:t xml:space="preserve">Konsequenzen nach sich ziehen!), </w:t>
      </w:r>
      <w:r w:rsidRPr="009922D7">
        <w:rPr>
          <w:noProof/>
          <w:lang w:val="de-DE" w:eastAsia="de-DE"/>
        </w:rPr>
        <w:t xml:space="preserve">zu nahes Anlehnen </w:t>
      </w:r>
    </w:p>
    <w:p w:rsidR="009922D7" w:rsidRDefault="009922D7" w:rsidP="009922D7">
      <w:pPr>
        <w:pBdr>
          <w:top w:val="single" w:sz="4" w:space="1" w:color="auto"/>
          <w:left w:val="single" w:sz="4" w:space="4" w:color="auto"/>
          <w:bottom w:val="single" w:sz="4" w:space="1" w:color="auto"/>
          <w:right w:val="single" w:sz="4" w:space="4" w:color="auto"/>
        </w:pBdr>
        <w:spacing w:line="360" w:lineRule="auto"/>
        <w:rPr>
          <w:noProof/>
          <w:lang w:val="de-DE" w:eastAsia="de-DE"/>
        </w:rPr>
      </w:pPr>
      <w:r>
        <w:rPr>
          <w:noProof/>
          <w:lang w:val="de-DE" w:eastAsia="de-DE"/>
        </w:rPr>
        <w:t xml:space="preserve">  </w:t>
      </w:r>
      <w:r w:rsidRPr="009922D7">
        <w:rPr>
          <w:noProof/>
          <w:lang w:val="de-DE" w:eastAsia="de-DE"/>
        </w:rPr>
        <w:t>von For</w:t>
      </w:r>
      <w:r w:rsidRPr="009922D7">
        <w:rPr>
          <w:noProof/>
          <w:lang w:val="de-DE" w:eastAsia="de-DE"/>
        </w:rPr>
        <w:t xml:space="preserve">mulierungen an die Textvorlage , </w:t>
      </w:r>
      <w:r w:rsidRPr="009922D7">
        <w:rPr>
          <w:noProof/>
          <w:lang w:val="de-DE" w:eastAsia="de-DE"/>
        </w:rPr>
        <w:t>„Blindzitate“ – Nachkontrolle jed</w:t>
      </w:r>
      <w:r w:rsidRPr="009922D7">
        <w:rPr>
          <w:noProof/>
          <w:lang w:val="de-DE" w:eastAsia="de-DE"/>
        </w:rPr>
        <w:t xml:space="preserve">es Zitats, wenn </w:t>
      </w:r>
    </w:p>
    <w:p w:rsidR="008215D1" w:rsidRDefault="009922D7" w:rsidP="009922D7">
      <w:pPr>
        <w:pBdr>
          <w:top w:val="single" w:sz="4" w:space="1" w:color="auto"/>
          <w:left w:val="single" w:sz="4" w:space="4" w:color="auto"/>
          <w:bottom w:val="single" w:sz="4" w:space="1" w:color="auto"/>
          <w:right w:val="single" w:sz="4" w:space="4" w:color="auto"/>
        </w:pBdr>
        <w:spacing w:line="360" w:lineRule="auto"/>
        <w:rPr>
          <w:noProof/>
          <w:lang w:val="de-DE" w:eastAsia="de-DE"/>
        </w:rPr>
      </w:pPr>
      <w:r>
        <w:rPr>
          <w:noProof/>
          <w:lang w:val="de-DE" w:eastAsia="de-DE"/>
        </w:rPr>
        <w:t xml:space="preserve">  </w:t>
      </w:r>
      <w:r w:rsidRPr="009922D7">
        <w:rPr>
          <w:noProof/>
          <w:lang w:val="de-DE" w:eastAsia="de-DE"/>
        </w:rPr>
        <w:t xml:space="preserve">irgend möglich!, </w:t>
      </w:r>
      <w:r w:rsidRPr="009922D7">
        <w:rPr>
          <w:noProof/>
          <w:lang w:val="de-DE" w:eastAsia="de-DE"/>
        </w:rPr>
        <w:t>Überschriften am Ende einer Seite</w:t>
      </w:r>
      <w:r>
        <w:rPr>
          <w:noProof/>
          <w:lang w:val="de-DE" w:eastAsia="de-DE"/>
        </w:rPr>
        <w:t>,…</w:t>
      </w:r>
    </w:p>
    <w:p w:rsidR="009922D7" w:rsidRPr="009922D7" w:rsidRDefault="009922D7" w:rsidP="009922D7">
      <w:pPr>
        <w:pBdr>
          <w:top w:val="single" w:sz="4" w:space="1" w:color="auto"/>
          <w:left w:val="single" w:sz="4" w:space="4" w:color="auto"/>
          <w:bottom w:val="single" w:sz="4" w:space="1" w:color="auto"/>
          <w:right w:val="single" w:sz="4" w:space="4" w:color="auto"/>
        </w:pBdr>
        <w:spacing w:line="360" w:lineRule="auto"/>
        <w:rPr>
          <w:noProof/>
          <w:lang w:val="de-DE" w:eastAsia="de-DE"/>
        </w:rPr>
      </w:pPr>
      <w:r>
        <w:rPr>
          <w:noProof/>
          <w:lang w:val="de-DE" w:eastAsia="de-DE"/>
        </w:rPr>
        <w:t>- Zitieren (siehe unten), wikipedia ist keine gültige / zulässige Quelle</w:t>
      </w:r>
      <w:bookmarkStart w:id="0" w:name="_GoBack"/>
      <w:bookmarkEnd w:id="0"/>
    </w:p>
    <w:p w:rsidR="008215D1" w:rsidRDefault="008215D1" w:rsidP="008215D1">
      <w:pPr>
        <w:spacing w:line="360" w:lineRule="auto"/>
        <w:rPr>
          <w:b/>
          <w:noProof/>
          <w:sz w:val="32"/>
          <w:lang w:val="de-DE" w:eastAsia="de-DE"/>
        </w:rPr>
      </w:pPr>
      <w:r>
        <w:rPr>
          <w:b/>
          <w:noProof/>
          <w:sz w:val="32"/>
          <w:lang w:val="de-DE" w:eastAsia="de-DE"/>
        </w:rPr>
        <w:br w:type="page"/>
      </w:r>
    </w:p>
    <w:p w:rsidR="0052357F" w:rsidRPr="0052357F" w:rsidRDefault="0052357F" w:rsidP="0052357F">
      <w:pPr>
        <w:spacing w:line="360" w:lineRule="auto"/>
        <w:jc w:val="center"/>
        <w:rPr>
          <w:b/>
          <w:noProof/>
          <w:sz w:val="32"/>
          <w:lang w:val="de-DE" w:eastAsia="de-DE"/>
        </w:rPr>
      </w:pPr>
      <w:r w:rsidRPr="0052357F">
        <w:rPr>
          <w:b/>
          <w:noProof/>
          <w:sz w:val="32"/>
          <w:lang w:val="de-DE" w:eastAsia="de-DE"/>
        </w:rPr>
        <w:lastRenderedPageBreak/>
        <w:t>Wie zitiere ich???</w:t>
      </w:r>
    </w:p>
    <w:p w:rsidR="0052357F" w:rsidRDefault="0052357F" w:rsidP="009503FB">
      <w:pPr>
        <w:spacing w:line="360" w:lineRule="auto"/>
        <w:jc w:val="both"/>
        <w:rPr>
          <w:noProof/>
          <w:lang w:val="de-DE" w:eastAsia="de-DE"/>
        </w:rPr>
      </w:pPr>
      <w:r>
        <w:rPr>
          <w:noProof/>
          <w:lang w:val="de-DE" w:eastAsia="de-DE"/>
        </w:rPr>
        <w:t>Im W-Seminar Werkstoffkunde soll die Zitierweise der Zeitschrift „Angewandte Chemie“ verwendet werden. Diese wird in vielen Universitäten verwendet (z.B. Würzburg siehe pdf-Anhang).</w:t>
      </w:r>
      <w:r w:rsidR="00F40BAE">
        <w:rPr>
          <w:noProof/>
          <w:lang w:val="de-DE" w:eastAsia="de-DE"/>
        </w:rPr>
        <w:t xml:space="preserve"> </w:t>
      </w:r>
    </w:p>
    <w:p w:rsidR="00F40BAE" w:rsidRDefault="00F40BAE" w:rsidP="009503FB">
      <w:pPr>
        <w:spacing w:line="360" w:lineRule="auto"/>
        <w:jc w:val="both"/>
        <w:rPr>
          <w:noProof/>
          <w:lang w:val="de-DE" w:eastAsia="de-DE"/>
        </w:rPr>
      </w:pPr>
      <w:r>
        <w:rPr>
          <w:noProof/>
          <w:lang w:val="de-DE" w:eastAsia="de-DE"/>
        </w:rPr>
        <w:t>Zusammengefasst:</w:t>
      </w:r>
    </w:p>
    <w:p w:rsidR="00F40BAE" w:rsidRDefault="00F40BAE" w:rsidP="00F40BAE">
      <w:pPr>
        <w:pStyle w:val="Listenabsatz"/>
        <w:numPr>
          <w:ilvl w:val="0"/>
          <w:numId w:val="2"/>
        </w:numPr>
        <w:spacing w:line="360" w:lineRule="auto"/>
        <w:jc w:val="both"/>
        <w:rPr>
          <w:noProof/>
          <w:lang w:val="de-DE" w:eastAsia="de-DE"/>
        </w:rPr>
      </w:pPr>
      <w:r>
        <w:rPr>
          <w:noProof/>
          <w:lang w:val="de-DE" w:eastAsia="de-DE"/>
        </w:rPr>
        <w:t>Quelle nach Absatz als Zahl (hochgestellt, in eckigen Klammer) angeben</w:t>
      </w:r>
    </w:p>
    <w:p w:rsidR="00F40BAE" w:rsidRDefault="00BE6A1F" w:rsidP="00F40BAE">
      <w:pPr>
        <w:pStyle w:val="Listenabsatz"/>
        <w:numPr>
          <w:ilvl w:val="0"/>
          <w:numId w:val="2"/>
        </w:numPr>
        <w:spacing w:line="360" w:lineRule="auto"/>
        <w:jc w:val="both"/>
        <w:rPr>
          <w:noProof/>
          <w:lang w:val="de-DE" w:eastAsia="de-DE"/>
        </w:rPr>
      </w:pPr>
      <w:r>
        <w:rPr>
          <w:noProof/>
          <w:lang w:val="de-DE" w:eastAsia="de-DE"/>
        </w:rPr>
        <w:t xml:space="preserve">Vollständige </w:t>
      </w:r>
      <w:r w:rsidR="00F40BAE">
        <w:rPr>
          <w:noProof/>
          <w:lang w:val="de-DE" w:eastAsia="de-DE"/>
        </w:rPr>
        <w:t>Angabe der Quelle im Anhang</w:t>
      </w:r>
    </w:p>
    <w:p w:rsidR="00F40BAE" w:rsidRPr="00F40BAE" w:rsidRDefault="00F40BAE" w:rsidP="00F40BAE">
      <w:pPr>
        <w:pStyle w:val="Listenabsatz"/>
        <w:spacing w:line="360" w:lineRule="auto"/>
        <w:jc w:val="both"/>
        <w:rPr>
          <w:noProof/>
          <w:lang w:val="de-DE" w:eastAsia="de-DE"/>
        </w:rPr>
      </w:pPr>
    </w:p>
    <w:p w:rsidR="0052357F" w:rsidRDefault="0052357F" w:rsidP="009503FB">
      <w:pPr>
        <w:spacing w:line="360" w:lineRule="auto"/>
        <w:jc w:val="both"/>
        <w:rPr>
          <w:lang w:val="de-DE"/>
        </w:rPr>
      </w:pPr>
      <w:r>
        <w:rPr>
          <w:noProof/>
          <w:lang w:val="de-DE" w:eastAsia="de-DE"/>
        </w:rPr>
        <w:drawing>
          <wp:inline distT="0" distB="0" distL="0" distR="0">
            <wp:extent cx="5756275" cy="4509770"/>
            <wp:effectExtent l="19050" t="19050" r="15875" b="2413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275" cy="4509770"/>
                    </a:xfrm>
                    <a:prstGeom prst="rect">
                      <a:avLst/>
                    </a:prstGeom>
                    <a:noFill/>
                    <a:ln>
                      <a:solidFill>
                        <a:schemeClr val="tx1"/>
                      </a:solidFill>
                    </a:ln>
                  </pic:spPr>
                </pic:pic>
              </a:graphicData>
            </a:graphic>
          </wp:inline>
        </w:drawing>
      </w:r>
    </w:p>
    <w:p w:rsidR="0052357F" w:rsidRDefault="0052357F" w:rsidP="009503FB">
      <w:pPr>
        <w:spacing w:line="360" w:lineRule="auto"/>
        <w:jc w:val="both"/>
        <w:rPr>
          <w:lang w:val="de-DE"/>
        </w:rPr>
      </w:pPr>
    </w:p>
    <w:p w:rsidR="00F40BAE" w:rsidRDefault="00F40BAE" w:rsidP="009503FB">
      <w:pPr>
        <w:spacing w:line="360" w:lineRule="auto"/>
        <w:jc w:val="both"/>
        <w:rPr>
          <w:lang w:val="de-DE"/>
        </w:rPr>
      </w:pPr>
    </w:p>
    <w:p w:rsidR="00F40BAE" w:rsidRDefault="00F40BAE" w:rsidP="009503FB">
      <w:pPr>
        <w:spacing w:line="360" w:lineRule="auto"/>
        <w:jc w:val="both"/>
        <w:rPr>
          <w:lang w:val="de-DE"/>
        </w:rPr>
      </w:pPr>
    </w:p>
    <w:p w:rsidR="00F40BAE" w:rsidRDefault="00F40BAE" w:rsidP="009503FB">
      <w:pPr>
        <w:spacing w:line="360" w:lineRule="auto"/>
        <w:jc w:val="both"/>
        <w:rPr>
          <w:lang w:val="de-DE"/>
        </w:rPr>
      </w:pPr>
    </w:p>
    <w:p w:rsidR="00F40BAE" w:rsidRDefault="00F40BAE" w:rsidP="009503FB">
      <w:pPr>
        <w:spacing w:line="360" w:lineRule="auto"/>
        <w:jc w:val="both"/>
        <w:rPr>
          <w:lang w:val="de-DE"/>
        </w:rPr>
      </w:pPr>
    </w:p>
    <w:p w:rsidR="00F40BAE" w:rsidRDefault="00F40BAE" w:rsidP="009503FB">
      <w:pPr>
        <w:spacing w:line="360" w:lineRule="auto"/>
        <w:jc w:val="both"/>
        <w:rPr>
          <w:lang w:val="de-DE"/>
        </w:rPr>
      </w:pPr>
    </w:p>
    <w:p w:rsidR="00F40BAE" w:rsidRDefault="00F40BAE" w:rsidP="009503FB">
      <w:pPr>
        <w:spacing w:line="360" w:lineRule="auto"/>
        <w:jc w:val="both"/>
        <w:rPr>
          <w:lang w:val="de-DE"/>
        </w:rPr>
      </w:pPr>
    </w:p>
    <w:p w:rsidR="00F40BAE" w:rsidRDefault="00F40BAE" w:rsidP="009503FB">
      <w:pPr>
        <w:spacing w:line="360" w:lineRule="auto"/>
        <w:jc w:val="both"/>
        <w:rPr>
          <w:lang w:val="de-DE"/>
        </w:rPr>
      </w:pPr>
    </w:p>
    <w:p w:rsidR="0052357F" w:rsidRPr="00F40BAE" w:rsidRDefault="0052357F" w:rsidP="009503FB">
      <w:pPr>
        <w:spacing w:line="360" w:lineRule="auto"/>
        <w:jc w:val="both"/>
        <w:rPr>
          <w:b/>
          <w:sz w:val="28"/>
          <w:u w:val="single"/>
          <w:lang w:val="de-DE"/>
        </w:rPr>
      </w:pPr>
      <w:r w:rsidRPr="00F40BAE">
        <w:rPr>
          <w:b/>
          <w:sz w:val="28"/>
          <w:u w:val="single"/>
          <w:lang w:val="de-DE"/>
        </w:rPr>
        <w:lastRenderedPageBreak/>
        <w:t xml:space="preserve">Beispiele: </w:t>
      </w:r>
    </w:p>
    <w:p w:rsidR="00F40BAE" w:rsidRPr="00F40BAE" w:rsidRDefault="00F40BAE" w:rsidP="009503FB">
      <w:pPr>
        <w:spacing w:line="360" w:lineRule="auto"/>
        <w:jc w:val="both"/>
        <w:rPr>
          <w:b/>
          <w:lang w:val="de-DE"/>
        </w:rPr>
      </w:pPr>
    </w:p>
    <w:p w:rsidR="00F40BAE" w:rsidRPr="00F40BAE" w:rsidRDefault="00F40BAE" w:rsidP="009503FB">
      <w:pPr>
        <w:spacing w:line="360" w:lineRule="auto"/>
        <w:jc w:val="both"/>
        <w:rPr>
          <w:b/>
          <w:lang w:val="de-DE"/>
        </w:rPr>
      </w:pPr>
      <w:r w:rsidRPr="00F40BAE">
        <w:rPr>
          <w:b/>
          <w:lang w:val="de-DE"/>
        </w:rPr>
        <w:t>Im Text:</w:t>
      </w:r>
    </w:p>
    <w:p w:rsidR="009503FB" w:rsidRDefault="009503FB" w:rsidP="009503FB">
      <w:pPr>
        <w:spacing w:line="360" w:lineRule="auto"/>
        <w:jc w:val="both"/>
        <w:rPr>
          <w:lang w:val="de-DE"/>
        </w:rPr>
      </w:pPr>
      <w:r>
        <w:rPr>
          <w:lang w:val="de-DE"/>
        </w:rPr>
        <w:t xml:space="preserve">Diese Eigenschaften treffen auf die Si-Si-Doppelbindung nicht zu. Der räumliche Bau solcher Moleküle kann eine Verzerrung </w:t>
      </w:r>
      <w:proofErr w:type="spellStart"/>
      <w:r>
        <w:rPr>
          <w:lang w:val="de-DE"/>
        </w:rPr>
        <w:t>aufweißen</w:t>
      </w:r>
      <w:proofErr w:type="spellEnd"/>
      <w:r>
        <w:rPr>
          <w:lang w:val="de-DE"/>
        </w:rPr>
        <w:t>. Die Bindung ist nicht besonders stark und wird deshalb an der Luft durch Oxidation sofort zerstört</w:t>
      </w:r>
      <w:proofErr w:type="gramStart"/>
      <w:r>
        <w:rPr>
          <w:lang w:val="de-DE"/>
        </w:rPr>
        <w:t>.</w:t>
      </w:r>
      <w:r>
        <w:rPr>
          <w:vertAlign w:val="superscript"/>
          <w:lang w:val="de-DE"/>
        </w:rPr>
        <w:t>[</w:t>
      </w:r>
      <w:proofErr w:type="gramEnd"/>
      <w:r>
        <w:rPr>
          <w:vertAlign w:val="superscript"/>
          <w:lang w:val="de-DE"/>
        </w:rPr>
        <w:t>7]</w:t>
      </w:r>
      <w:r>
        <w:rPr>
          <w:lang w:val="de-DE"/>
        </w:rPr>
        <w:t xml:space="preserve"> </w:t>
      </w:r>
    </w:p>
    <w:p w:rsidR="00107354" w:rsidRDefault="00107354">
      <w:pPr>
        <w:rPr>
          <w:lang w:val="de-DE"/>
        </w:rPr>
      </w:pPr>
    </w:p>
    <w:p w:rsidR="009503FB" w:rsidRDefault="009503FB" w:rsidP="009503FB">
      <w:pPr>
        <w:spacing w:line="360" w:lineRule="auto"/>
        <w:jc w:val="both"/>
        <w:rPr>
          <w:lang w:val="de-DE"/>
        </w:rPr>
      </w:pPr>
      <w:r>
        <w:rPr>
          <w:lang w:val="de-DE"/>
        </w:rPr>
        <w:t xml:space="preserve">Desweitern konnte ein </w:t>
      </w:r>
      <w:proofErr w:type="spellStart"/>
      <w:r>
        <w:rPr>
          <w:lang w:val="de-DE"/>
        </w:rPr>
        <w:t>Disilen</w:t>
      </w:r>
      <w:proofErr w:type="spellEnd"/>
      <w:r>
        <w:rPr>
          <w:lang w:val="de-DE"/>
        </w:rPr>
        <w:t xml:space="preserve"> </w:t>
      </w:r>
      <w:r w:rsidRPr="007B0645">
        <w:rPr>
          <w:b/>
          <w:lang w:val="de-DE"/>
        </w:rPr>
        <w:t>1</w:t>
      </w:r>
      <w:r>
        <w:rPr>
          <w:b/>
          <w:lang w:val="de-DE"/>
        </w:rPr>
        <w:t>5</w:t>
      </w:r>
      <w:r>
        <w:rPr>
          <w:lang w:val="de-DE"/>
        </w:rPr>
        <w:t xml:space="preserve"> des Typs </w:t>
      </w:r>
      <w:r w:rsidRPr="003B314D">
        <w:rPr>
          <w:lang w:val="de-DE"/>
        </w:rPr>
        <w:t>A</w:t>
      </w:r>
      <w:r>
        <w:rPr>
          <w:vertAlign w:val="subscript"/>
          <w:lang w:val="de-DE"/>
        </w:rPr>
        <w:t>2</w:t>
      </w:r>
      <w:r>
        <w:rPr>
          <w:lang w:val="de-DE"/>
        </w:rPr>
        <w:t>Si=</w:t>
      </w:r>
      <w:proofErr w:type="spellStart"/>
      <w:r>
        <w:rPr>
          <w:lang w:val="de-DE"/>
        </w:rPr>
        <w:t>SiAC</w:t>
      </w:r>
      <w:proofErr w:type="spellEnd"/>
      <w:r>
        <w:rPr>
          <w:lang w:val="de-DE"/>
        </w:rPr>
        <w:t xml:space="preserve"> durch die Reduktion eines </w:t>
      </w:r>
      <w:proofErr w:type="spellStart"/>
      <w:r>
        <w:rPr>
          <w:lang w:val="de-DE"/>
        </w:rPr>
        <w:t>Dibromsilans</w:t>
      </w:r>
      <w:proofErr w:type="spellEnd"/>
      <w:r>
        <w:rPr>
          <w:lang w:val="de-DE"/>
        </w:rPr>
        <w:t xml:space="preserve"> </w:t>
      </w:r>
      <w:r w:rsidRPr="007B0645">
        <w:rPr>
          <w:b/>
          <w:lang w:val="de-DE"/>
        </w:rPr>
        <w:t>1</w:t>
      </w:r>
      <w:r>
        <w:rPr>
          <w:b/>
          <w:lang w:val="de-DE"/>
        </w:rPr>
        <w:t>4</w:t>
      </w:r>
      <w:r>
        <w:rPr>
          <w:lang w:val="de-DE"/>
        </w:rPr>
        <w:t xml:space="preserve"> mit KC</w:t>
      </w:r>
      <w:r>
        <w:rPr>
          <w:vertAlign w:val="subscript"/>
          <w:lang w:val="de-DE"/>
        </w:rPr>
        <w:t>8</w:t>
      </w:r>
      <w:r>
        <w:rPr>
          <w:lang w:val="de-DE"/>
        </w:rPr>
        <w:t xml:space="preserve">. synthetisiert werden </w:t>
      </w:r>
      <w:r>
        <w:rPr>
          <w:bCs/>
          <w:iCs/>
          <w:lang w:val="de-DE"/>
        </w:rPr>
        <w:t>(Schema 11)</w:t>
      </w:r>
      <w:proofErr w:type="gramStart"/>
      <w:r>
        <w:rPr>
          <w:lang w:val="de-DE"/>
        </w:rPr>
        <w:t>.</w:t>
      </w:r>
      <w:r>
        <w:rPr>
          <w:vertAlign w:val="superscript"/>
          <w:lang w:val="de-DE"/>
        </w:rPr>
        <w:t>[</w:t>
      </w:r>
      <w:proofErr w:type="gramEnd"/>
      <w:r>
        <w:rPr>
          <w:vertAlign w:val="superscript"/>
          <w:lang w:val="de-DE"/>
        </w:rPr>
        <w:t>18]</w:t>
      </w:r>
      <w:r>
        <w:rPr>
          <w:lang w:val="de-DE"/>
        </w:rPr>
        <w:t xml:space="preserve"> </w:t>
      </w:r>
    </w:p>
    <w:p w:rsidR="009503FB" w:rsidRDefault="009503FB">
      <w:pPr>
        <w:rPr>
          <w:lang w:val="de-DE"/>
        </w:rPr>
      </w:pPr>
    </w:p>
    <w:p w:rsidR="009503FB" w:rsidRDefault="0052357F" w:rsidP="0052357F">
      <w:pPr>
        <w:spacing w:line="360" w:lineRule="auto"/>
        <w:rPr>
          <w:lang w:val="de-DE"/>
        </w:rPr>
      </w:pPr>
      <w:r w:rsidRPr="0052357F">
        <w:rPr>
          <w:lang w:val="de-DE"/>
        </w:rPr>
        <w:t xml:space="preserve">Die verwendeten Lösungsmittel wurden vor Benutzung mit allgemein gebräuchlichen Methoden in einer trockenen </w:t>
      </w:r>
      <w:proofErr w:type="spellStart"/>
      <w:r w:rsidRPr="0052357F">
        <w:rPr>
          <w:lang w:val="de-DE"/>
        </w:rPr>
        <w:t>Argonatmosphäre</w:t>
      </w:r>
      <w:proofErr w:type="spellEnd"/>
      <w:r w:rsidRPr="0052357F">
        <w:rPr>
          <w:lang w:val="de-DE"/>
        </w:rPr>
        <w:t xml:space="preserve"> von Sauerstoff und Feuchtigkeit befreit und unter Argon gelagert</w:t>
      </w:r>
      <w:proofErr w:type="gramStart"/>
      <w:r w:rsidRPr="0052357F">
        <w:rPr>
          <w:lang w:val="de-DE"/>
        </w:rPr>
        <w:t>.</w:t>
      </w:r>
      <w:r w:rsidRPr="0052357F">
        <w:rPr>
          <w:vertAlign w:val="superscript"/>
          <w:lang w:val="de-DE"/>
        </w:rPr>
        <w:t>[</w:t>
      </w:r>
      <w:proofErr w:type="gramEnd"/>
      <w:r w:rsidRPr="0052357F">
        <w:rPr>
          <w:vertAlign w:val="superscript"/>
          <w:lang w:val="de-DE"/>
        </w:rPr>
        <w:t>37]</w:t>
      </w:r>
    </w:p>
    <w:p w:rsidR="0052357F" w:rsidRDefault="0052357F" w:rsidP="009503FB">
      <w:pPr>
        <w:rPr>
          <w:lang w:val="de-DE"/>
        </w:rPr>
      </w:pPr>
    </w:p>
    <w:p w:rsidR="0052357F" w:rsidRPr="008215D1" w:rsidRDefault="0052357F" w:rsidP="009503FB">
      <w:pPr>
        <w:spacing w:line="360" w:lineRule="auto"/>
        <w:rPr>
          <w:b/>
          <w:lang w:val="de-DE"/>
        </w:rPr>
      </w:pPr>
      <w:r w:rsidRPr="008215D1">
        <w:rPr>
          <w:b/>
          <w:lang w:val="de-DE"/>
        </w:rPr>
        <w:t>Im Anhang:</w:t>
      </w:r>
    </w:p>
    <w:p w:rsidR="00F40BAE" w:rsidRPr="008215D1" w:rsidRDefault="00F40BAE" w:rsidP="009503FB">
      <w:pPr>
        <w:spacing w:line="360" w:lineRule="auto"/>
        <w:rPr>
          <w:lang w:val="de-DE"/>
        </w:rPr>
      </w:pPr>
    </w:p>
    <w:p w:rsidR="0052357F" w:rsidRPr="00F40BAE" w:rsidRDefault="0052357F" w:rsidP="009503FB">
      <w:pPr>
        <w:spacing w:line="360" w:lineRule="auto"/>
        <w:rPr>
          <w:u w:val="single"/>
          <w:lang w:val="de-DE"/>
        </w:rPr>
      </w:pPr>
      <w:r w:rsidRPr="00F40BAE">
        <w:rPr>
          <w:u w:val="single"/>
          <w:lang w:val="de-DE"/>
        </w:rPr>
        <w:t>Aus Fachzeitschrift:</w:t>
      </w:r>
    </w:p>
    <w:p w:rsidR="0052357F" w:rsidRDefault="0052357F" w:rsidP="009503FB">
      <w:pPr>
        <w:spacing w:line="360" w:lineRule="auto"/>
        <w:rPr>
          <w:lang w:val="de-DE"/>
        </w:rPr>
      </w:pPr>
      <w:r w:rsidRPr="0052357F">
        <w:rPr>
          <w:lang w:val="de-DE"/>
        </w:rPr>
        <w:t>[  ] Name</w:t>
      </w:r>
      <w:r>
        <w:rPr>
          <w:lang w:val="de-DE"/>
        </w:rPr>
        <w:t xml:space="preserve"> Autor</w:t>
      </w:r>
      <w:r w:rsidRPr="0052357F">
        <w:rPr>
          <w:lang w:val="de-DE"/>
        </w:rPr>
        <w:t xml:space="preserve">, </w:t>
      </w:r>
      <w:r w:rsidRPr="0052357F">
        <w:rPr>
          <w:i/>
          <w:lang w:val="de-DE"/>
        </w:rPr>
        <w:t>Zeitschrift</w:t>
      </w:r>
      <w:r w:rsidRPr="0052357F">
        <w:rPr>
          <w:lang w:val="de-DE"/>
        </w:rPr>
        <w:t xml:space="preserve">, </w:t>
      </w:r>
      <w:r w:rsidRPr="0052357F">
        <w:rPr>
          <w:b/>
          <w:lang w:val="de-DE"/>
        </w:rPr>
        <w:t>Jahr</w:t>
      </w:r>
      <w:r w:rsidRPr="0052357F">
        <w:rPr>
          <w:lang w:val="de-DE"/>
        </w:rPr>
        <w:t>, Ausgabe, Seite</w:t>
      </w:r>
    </w:p>
    <w:p w:rsidR="0052357F" w:rsidRPr="0052357F" w:rsidRDefault="0052357F" w:rsidP="009503FB">
      <w:pPr>
        <w:spacing w:line="360" w:lineRule="auto"/>
        <w:rPr>
          <w:lang w:val="de-DE"/>
        </w:rPr>
      </w:pPr>
    </w:p>
    <w:p w:rsidR="009503FB" w:rsidRPr="0081069A" w:rsidRDefault="009503FB" w:rsidP="009503FB">
      <w:pPr>
        <w:spacing w:line="360" w:lineRule="auto"/>
      </w:pPr>
      <w:r w:rsidRPr="0081069A">
        <w:t>[7] M. Kira, T. Iwamoto</w:t>
      </w:r>
      <w:r>
        <w:t>,</w:t>
      </w:r>
      <w:r w:rsidRPr="0081069A">
        <w:t xml:space="preserve"> </w:t>
      </w:r>
      <w:r w:rsidRPr="002625FD">
        <w:rPr>
          <w:i/>
        </w:rPr>
        <w:t xml:space="preserve">Adv. </w:t>
      </w:r>
      <w:proofErr w:type="spellStart"/>
      <w:r w:rsidRPr="002625FD">
        <w:rPr>
          <w:i/>
        </w:rPr>
        <w:t>Organomet</w:t>
      </w:r>
      <w:proofErr w:type="spellEnd"/>
      <w:r w:rsidRPr="002625FD">
        <w:rPr>
          <w:i/>
        </w:rPr>
        <w:t>. Chem.</w:t>
      </w:r>
      <w:r>
        <w:t xml:space="preserve">, </w:t>
      </w:r>
      <w:r w:rsidRPr="002625FD">
        <w:rPr>
          <w:b/>
        </w:rPr>
        <w:t>2006</w:t>
      </w:r>
      <w:r w:rsidRPr="0081069A">
        <w:t xml:space="preserve">, </w:t>
      </w:r>
      <w:r w:rsidRPr="002625FD">
        <w:rPr>
          <w:i/>
        </w:rPr>
        <w:t>54</w:t>
      </w:r>
      <w:r w:rsidRPr="0081069A">
        <w:t xml:space="preserve">, 73- </w:t>
      </w:r>
    </w:p>
    <w:p w:rsidR="009503FB" w:rsidRPr="0052357F" w:rsidRDefault="009503FB" w:rsidP="009503FB"/>
    <w:p w:rsidR="009503FB" w:rsidRDefault="009503FB" w:rsidP="009503FB">
      <w:r w:rsidRPr="0081069A">
        <w:t>[18] B. D. Shepherd, D. R. Powell, R. West</w:t>
      </w:r>
      <w:r>
        <w:t>,</w:t>
      </w:r>
      <w:r w:rsidRPr="0081069A">
        <w:t xml:space="preserve"> </w:t>
      </w:r>
      <w:proofErr w:type="spellStart"/>
      <w:r w:rsidRPr="002625FD">
        <w:rPr>
          <w:i/>
        </w:rPr>
        <w:t>Organomettalic</w:t>
      </w:r>
      <w:proofErr w:type="spellEnd"/>
      <w:r>
        <w:t>,</w:t>
      </w:r>
      <w:r w:rsidRPr="0081069A">
        <w:t xml:space="preserve"> </w:t>
      </w:r>
      <w:r w:rsidRPr="002625FD">
        <w:rPr>
          <w:b/>
        </w:rPr>
        <w:t>1989</w:t>
      </w:r>
      <w:r w:rsidRPr="0081069A">
        <w:t xml:space="preserve">, </w:t>
      </w:r>
      <w:r w:rsidRPr="002625FD">
        <w:rPr>
          <w:i/>
        </w:rPr>
        <w:t>8</w:t>
      </w:r>
      <w:r w:rsidRPr="0081069A">
        <w:t>, 2664</w:t>
      </w:r>
    </w:p>
    <w:p w:rsidR="0052357F" w:rsidRDefault="0052357F" w:rsidP="009503FB"/>
    <w:p w:rsidR="0052357F" w:rsidRDefault="0052357F" w:rsidP="009503FB"/>
    <w:p w:rsidR="0052357F" w:rsidRPr="008215D1" w:rsidRDefault="0052357F" w:rsidP="009503FB">
      <w:pPr>
        <w:rPr>
          <w:u w:val="single"/>
          <w:lang w:val="de-DE"/>
        </w:rPr>
      </w:pPr>
      <w:r w:rsidRPr="008215D1">
        <w:rPr>
          <w:u w:val="single"/>
          <w:lang w:val="de-DE"/>
        </w:rPr>
        <w:t xml:space="preserve">Aus Fachlehrbuch: </w:t>
      </w:r>
    </w:p>
    <w:p w:rsidR="0052357F" w:rsidRPr="008215D1" w:rsidRDefault="0052357F" w:rsidP="009503FB">
      <w:pPr>
        <w:rPr>
          <w:lang w:val="de-DE"/>
        </w:rPr>
      </w:pPr>
    </w:p>
    <w:p w:rsidR="0052357F" w:rsidRPr="0052357F" w:rsidRDefault="0052357F" w:rsidP="009503FB">
      <w:pPr>
        <w:rPr>
          <w:lang w:val="de-DE"/>
        </w:rPr>
      </w:pPr>
      <w:r w:rsidRPr="0052357F">
        <w:rPr>
          <w:lang w:val="de-DE"/>
        </w:rPr>
        <w:t>[   ] Name Autor, Buchtitel, Ausgabe, Verlag, Ort, Datum</w:t>
      </w:r>
      <w:r w:rsidR="00F40BAE">
        <w:rPr>
          <w:lang w:val="de-DE"/>
        </w:rPr>
        <w:t>, Seite</w:t>
      </w:r>
    </w:p>
    <w:p w:rsidR="0052357F" w:rsidRDefault="0052357F" w:rsidP="009503FB">
      <w:pPr>
        <w:rPr>
          <w:lang w:val="de-DE"/>
        </w:rPr>
      </w:pPr>
    </w:p>
    <w:p w:rsidR="0052357F" w:rsidRPr="0052357F" w:rsidRDefault="0052357F" w:rsidP="009503FB">
      <w:pPr>
        <w:rPr>
          <w:lang w:val="de-DE"/>
        </w:rPr>
      </w:pPr>
    </w:p>
    <w:p w:rsidR="0052357F" w:rsidRDefault="0052357F" w:rsidP="0052357F">
      <w:pPr>
        <w:spacing w:line="360" w:lineRule="auto"/>
        <w:jc w:val="both"/>
      </w:pPr>
      <w:r w:rsidRPr="00CB460D">
        <w:t xml:space="preserve">[37] D.D. Perrin, W.L.F. </w:t>
      </w:r>
      <w:proofErr w:type="spellStart"/>
      <w:r w:rsidRPr="00CB460D">
        <w:t>Armarego</w:t>
      </w:r>
      <w:proofErr w:type="spellEnd"/>
      <w:r w:rsidRPr="00CB460D">
        <w:t xml:space="preserve">, </w:t>
      </w:r>
      <w:r w:rsidRPr="00CB460D">
        <w:rPr>
          <w:i/>
        </w:rPr>
        <w:t>Purification of Laboratory Chemicals, 3rd</w:t>
      </w:r>
      <w:r w:rsidRPr="00CB460D">
        <w:t xml:space="preserve"> </w:t>
      </w:r>
      <w:proofErr w:type="gramStart"/>
      <w:r w:rsidRPr="00CB460D">
        <w:t>ed</w:t>
      </w:r>
      <w:proofErr w:type="gramEnd"/>
      <w:r w:rsidRPr="00CB460D">
        <w:t xml:space="preserve">. </w:t>
      </w:r>
    </w:p>
    <w:p w:rsidR="0052357F" w:rsidRDefault="0052357F" w:rsidP="0052357F">
      <w:pPr>
        <w:spacing w:line="360" w:lineRule="auto"/>
        <w:jc w:val="both"/>
        <w:rPr>
          <w:b/>
        </w:rPr>
      </w:pPr>
      <w:r>
        <w:t xml:space="preserve">       </w:t>
      </w:r>
      <w:proofErr w:type="spellStart"/>
      <w:r>
        <w:t>Pergamon</w:t>
      </w:r>
      <w:proofErr w:type="spellEnd"/>
      <w:r>
        <w:t xml:space="preserve"> Press, </w:t>
      </w:r>
      <w:smartTag w:uri="urn:schemas-microsoft-com:office:smarttags" w:element="City">
        <w:smartTag w:uri="urn:schemas-microsoft-com:office:smarttags" w:element="place">
          <w:r>
            <w:t>Oxford</w:t>
          </w:r>
        </w:smartTag>
      </w:smartTag>
      <w:r>
        <w:t xml:space="preserve">, </w:t>
      </w:r>
      <w:r w:rsidRPr="00CB460D">
        <w:rPr>
          <w:b/>
        </w:rPr>
        <w:t>1988</w:t>
      </w:r>
    </w:p>
    <w:p w:rsidR="0052357F" w:rsidRPr="0052357F" w:rsidRDefault="0052357F" w:rsidP="009503FB"/>
    <w:sectPr w:rsidR="0052357F" w:rsidRPr="0052357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37" w:rsidRDefault="00263037" w:rsidP="0052357F">
      <w:r>
        <w:separator/>
      </w:r>
    </w:p>
  </w:endnote>
  <w:endnote w:type="continuationSeparator" w:id="0">
    <w:p w:rsidR="00263037" w:rsidRDefault="00263037" w:rsidP="0052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37" w:rsidRDefault="00263037" w:rsidP="0052357F">
      <w:r>
        <w:separator/>
      </w:r>
    </w:p>
  </w:footnote>
  <w:footnote w:type="continuationSeparator" w:id="0">
    <w:p w:rsidR="00263037" w:rsidRDefault="00263037" w:rsidP="00523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51E1C"/>
    <w:multiLevelType w:val="multilevel"/>
    <w:tmpl w:val="BA6C3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285A89"/>
    <w:multiLevelType w:val="hybridMultilevel"/>
    <w:tmpl w:val="85DA5D84"/>
    <w:lvl w:ilvl="0" w:tplc="4050C8F2">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FB"/>
    <w:rsid w:val="00107354"/>
    <w:rsid w:val="00263037"/>
    <w:rsid w:val="0052357F"/>
    <w:rsid w:val="008215D1"/>
    <w:rsid w:val="009503FB"/>
    <w:rsid w:val="009922D7"/>
    <w:rsid w:val="00BE6A1F"/>
    <w:rsid w:val="00F14E19"/>
    <w:rsid w:val="00F40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03FB"/>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03FB"/>
    <w:rPr>
      <w:color w:val="0000FF" w:themeColor="hyperlink"/>
      <w:u w:val="single"/>
    </w:rPr>
  </w:style>
  <w:style w:type="paragraph" w:styleId="Sprechblasentext">
    <w:name w:val="Balloon Text"/>
    <w:basedOn w:val="Standard"/>
    <w:link w:val="SprechblasentextZchn"/>
    <w:uiPriority w:val="99"/>
    <w:semiHidden/>
    <w:unhideWhenUsed/>
    <w:rsid w:val="009503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FB"/>
    <w:rPr>
      <w:rFonts w:ascii="Tahoma" w:eastAsia="Times New Roman" w:hAnsi="Tahoma" w:cs="Tahoma"/>
      <w:sz w:val="16"/>
      <w:szCs w:val="16"/>
      <w:lang w:val="en-US"/>
    </w:rPr>
  </w:style>
  <w:style w:type="paragraph" w:styleId="Kopfzeile">
    <w:name w:val="header"/>
    <w:basedOn w:val="Standard"/>
    <w:link w:val="KopfzeileZchn"/>
    <w:uiPriority w:val="99"/>
    <w:unhideWhenUsed/>
    <w:rsid w:val="0052357F"/>
    <w:pPr>
      <w:tabs>
        <w:tab w:val="center" w:pos="4536"/>
        <w:tab w:val="right" w:pos="9072"/>
      </w:tabs>
    </w:pPr>
  </w:style>
  <w:style w:type="character" w:customStyle="1" w:styleId="KopfzeileZchn">
    <w:name w:val="Kopfzeile Zchn"/>
    <w:basedOn w:val="Absatz-Standardschriftart"/>
    <w:link w:val="Kopfzeile"/>
    <w:uiPriority w:val="99"/>
    <w:rsid w:val="0052357F"/>
    <w:rPr>
      <w:rFonts w:ascii="Times New Roman" w:eastAsia="Times New Roman" w:hAnsi="Times New Roman" w:cs="Times New Roman"/>
      <w:sz w:val="24"/>
      <w:szCs w:val="24"/>
      <w:lang w:val="en-US"/>
    </w:rPr>
  </w:style>
  <w:style w:type="paragraph" w:styleId="Fuzeile">
    <w:name w:val="footer"/>
    <w:basedOn w:val="Standard"/>
    <w:link w:val="FuzeileZchn"/>
    <w:uiPriority w:val="99"/>
    <w:unhideWhenUsed/>
    <w:rsid w:val="0052357F"/>
    <w:pPr>
      <w:tabs>
        <w:tab w:val="center" w:pos="4536"/>
        <w:tab w:val="right" w:pos="9072"/>
      </w:tabs>
    </w:pPr>
  </w:style>
  <w:style w:type="character" w:customStyle="1" w:styleId="FuzeileZchn">
    <w:name w:val="Fußzeile Zchn"/>
    <w:basedOn w:val="Absatz-Standardschriftart"/>
    <w:link w:val="Fuzeile"/>
    <w:uiPriority w:val="99"/>
    <w:rsid w:val="0052357F"/>
    <w:rPr>
      <w:rFonts w:ascii="Times New Roman" w:eastAsia="Times New Roman" w:hAnsi="Times New Roman" w:cs="Times New Roman"/>
      <w:sz w:val="24"/>
      <w:szCs w:val="24"/>
      <w:lang w:val="en-US"/>
    </w:rPr>
  </w:style>
  <w:style w:type="paragraph" w:styleId="Listenabsatz">
    <w:name w:val="List Paragraph"/>
    <w:basedOn w:val="Standard"/>
    <w:uiPriority w:val="34"/>
    <w:qFormat/>
    <w:rsid w:val="00F40B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03FB"/>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03FB"/>
    <w:rPr>
      <w:color w:val="0000FF" w:themeColor="hyperlink"/>
      <w:u w:val="single"/>
    </w:rPr>
  </w:style>
  <w:style w:type="paragraph" w:styleId="Sprechblasentext">
    <w:name w:val="Balloon Text"/>
    <w:basedOn w:val="Standard"/>
    <w:link w:val="SprechblasentextZchn"/>
    <w:uiPriority w:val="99"/>
    <w:semiHidden/>
    <w:unhideWhenUsed/>
    <w:rsid w:val="009503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FB"/>
    <w:rPr>
      <w:rFonts w:ascii="Tahoma" w:eastAsia="Times New Roman" w:hAnsi="Tahoma" w:cs="Tahoma"/>
      <w:sz w:val="16"/>
      <w:szCs w:val="16"/>
      <w:lang w:val="en-US"/>
    </w:rPr>
  </w:style>
  <w:style w:type="paragraph" w:styleId="Kopfzeile">
    <w:name w:val="header"/>
    <w:basedOn w:val="Standard"/>
    <w:link w:val="KopfzeileZchn"/>
    <w:uiPriority w:val="99"/>
    <w:unhideWhenUsed/>
    <w:rsid w:val="0052357F"/>
    <w:pPr>
      <w:tabs>
        <w:tab w:val="center" w:pos="4536"/>
        <w:tab w:val="right" w:pos="9072"/>
      </w:tabs>
    </w:pPr>
  </w:style>
  <w:style w:type="character" w:customStyle="1" w:styleId="KopfzeileZchn">
    <w:name w:val="Kopfzeile Zchn"/>
    <w:basedOn w:val="Absatz-Standardschriftart"/>
    <w:link w:val="Kopfzeile"/>
    <w:uiPriority w:val="99"/>
    <w:rsid w:val="0052357F"/>
    <w:rPr>
      <w:rFonts w:ascii="Times New Roman" w:eastAsia="Times New Roman" w:hAnsi="Times New Roman" w:cs="Times New Roman"/>
      <w:sz w:val="24"/>
      <w:szCs w:val="24"/>
      <w:lang w:val="en-US"/>
    </w:rPr>
  </w:style>
  <w:style w:type="paragraph" w:styleId="Fuzeile">
    <w:name w:val="footer"/>
    <w:basedOn w:val="Standard"/>
    <w:link w:val="FuzeileZchn"/>
    <w:uiPriority w:val="99"/>
    <w:unhideWhenUsed/>
    <w:rsid w:val="0052357F"/>
    <w:pPr>
      <w:tabs>
        <w:tab w:val="center" w:pos="4536"/>
        <w:tab w:val="right" w:pos="9072"/>
      </w:tabs>
    </w:pPr>
  </w:style>
  <w:style w:type="character" w:customStyle="1" w:styleId="FuzeileZchn">
    <w:name w:val="Fußzeile Zchn"/>
    <w:basedOn w:val="Absatz-Standardschriftart"/>
    <w:link w:val="Fuzeile"/>
    <w:uiPriority w:val="99"/>
    <w:rsid w:val="0052357F"/>
    <w:rPr>
      <w:rFonts w:ascii="Times New Roman" w:eastAsia="Times New Roman" w:hAnsi="Times New Roman" w:cs="Times New Roman"/>
      <w:sz w:val="24"/>
      <w:szCs w:val="24"/>
      <w:lang w:val="en-US"/>
    </w:rPr>
  </w:style>
  <w:style w:type="paragraph" w:styleId="Listenabsatz">
    <w:name w:val="List Paragraph"/>
    <w:basedOn w:val="Standard"/>
    <w:uiPriority w:val="34"/>
    <w:qFormat/>
    <w:rsid w:val="00F40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1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MHartmann</dc:creator>
  <cp:lastModifiedBy>MHartmann</cp:lastModifiedBy>
  <cp:revision>2</cp:revision>
  <dcterms:created xsi:type="dcterms:W3CDTF">2014-10-05T15:59:00Z</dcterms:created>
  <dcterms:modified xsi:type="dcterms:W3CDTF">2014-10-05T15:59:00Z</dcterms:modified>
</cp:coreProperties>
</file>